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2B" w:rsidRPr="00B504F3" w:rsidRDefault="0017372B" w:rsidP="0001295C">
      <w:pPr>
        <w:pStyle w:val="ListeParagraf"/>
        <w:numPr>
          <w:ilvl w:val="0"/>
          <w:numId w:val="1"/>
        </w:numPr>
        <w:spacing w:before="120" w:after="120" w:line="36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B504F3">
        <w:rPr>
          <w:rFonts w:ascii="Times New Roman" w:hAnsi="Times New Roman" w:cs="Times New Roman"/>
          <w:b/>
          <w:bCs/>
          <w:sz w:val="24"/>
          <w:szCs w:val="24"/>
        </w:rPr>
        <w:t>Çağrının Konu</w:t>
      </w:r>
      <w:r w:rsidR="00050D2C" w:rsidRPr="00B504F3">
        <w:rPr>
          <w:rFonts w:ascii="Times New Roman" w:hAnsi="Times New Roman" w:cs="Times New Roman"/>
          <w:b/>
          <w:bCs/>
          <w:sz w:val="24"/>
          <w:szCs w:val="24"/>
        </w:rPr>
        <w:t>su</w:t>
      </w:r>
      <w:r w:rsidRPr="00B504F3">
        <w:rPr>
          <w:rFonts w:ascii="Times New Roman" w:hAnsi="Times New Roman" w:cs="Times New Roman"/>
          <w:b/>
          <w:bCs/>
          <w:sz w:val="24"/>
          <w:szCs w:val="24"/>
        </w:rPr>
        <w:t>, Kapsam</w:t>
      </w:r>
      <w:r w:rsidR="00050D2C" w:rsidRPr="00B504F3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B504F3">
        <w:rPr>
          <w:rFonts w:ascii="Times New Roman" w:hAnsi="Times New Roman" w:cs="Times New Roman"/>
          <w:b/>
          <w:bCs/>
          <w:sz w:val="24"/>
          <w:szCs w:val="24"/>
        </w:rPr>
        <w:t xml:space="preserve"> ve Amacı</w:t>
      </w:r>
    </w:p>
    <w:p w:rsidR="000611C5" w:rsidRPr="00B504F3" w:rsidRDefault="000611C5" w:rsidP="000611C5">
      <w:pPr>
        <w:pStyle w:val="ListeParagraf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E7CFB" w:rsidRPr="00B504F3" w:rsidRDefault="005E7CFB" w:rsidP="0001295C">
      <w:pPr>
        <w:pStyle w:val="ListeParagraf"/>
        <w:spacing w:before="120" w:after="1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E7CFB">
        <w:rPr>
          <w:rFonts w:ascii="Times New Roman" w:hAnsi="Times New Roman" w:cs="Times New Roman"/>
          <w:sz w:val="24"/>
          <w:szCs w:val="24"/>
        </w:rPr>
        <w:t xml:space="preserve">Bu proje çağrısıyla, Yenilenebilir Enerji ve Batarya Teknolojileri alanında üniversitemizi ve bölgemizi ileriye taşıyacak ve bölgenin kalkınmasına destek olacak projelerin (Fen ve Sosyal Bilimler) belirlenmesi amaçlanmaktadır. </w:t>
      </w:r>
      <w:r w:rsidR="0084392C">
        <w:rPr>
          <w:rFonts w:ascii="Times New Roman" w:hAnsi="Times New Roman" w:cs="Times New Roman"/>
          <w:sz w:val="24"/>
          <w:szCs w:val="24"/>
        </w:rPr>
        <w:t>Ö</w:t>
      </w:r>
      <w:r w:rsidRPr="005E7CFB">
        <w:rPr>
          <w:rFonts w:ascii="Times New Roman" w:hAnsi="Times New Roman" w:cs="Times New Roman"/>
          <w:sz w:val="24"/>
          <w:szCs w:val="24"/>
        </w:rPr>
        <w:t xml:space="preserve">n başvurusu alınan (1. </w:t>
      </w:r>
      <w:r w:rsidR="00BA3E1B">
        <w:rPr>
          <w:rFonts w:ascii="Times New Roman" w:hAnsi="Times New Roman" w:cs="Times New Roman"/>
          <w:sz w:val="24"/>
          <w:szCs w:val="24"/>
        </w:rPr>
        <w:t>Çağrı</w:t>
      </w:r>
      <w:r w:rsidRPr="005E7CFB">
        <w:rPr>
          <w:rFonts w:ascii="Times New Roman" w:hAnsi="Times New Roman" w:cs="Times New Roman"/>
          <w:sz w:val="24"/>
          <w:szCs w:val="24"/>
        </w:rPr>
        <w:t xml:space="preserve">) ve İhtisaslaşma Yürütme Kurulu tarafından </w:t>
      </w:r>
      <w:r w:rsidR="0089426F">
        <w:rPr>
          <w:rFonts w:ascii="Times New Roman" w:hAnsi="Times New Roman" w:cs="Times New Roman"/>
          <w:sz w:val="24"/>
          <w:szCs w:val="24"/>
        </w:rPr>
        <w:t>uygunluğu</w:t>
      </w:r>
      <w:r w:rsidR="00A0140C">
        <w:rPr>
          <w:rFonts w:ascii="Times New Roman" w:hAnsi="Times New Roman" w:cs="Times New Roman"/>
          <w:sz w:val="24"/>
          <w:szCs w:val="24"/>
        </w:rPr>
        <w:t xml:space="preserve">na karar verilen </w:t>
      </w:r>
      <w:r w:rsidRPr="005E7CFB">
        <w:rPr>
          <w:rFonts w:ascii="Times New Roman" w:hAnsi="Times New Roman" w:cs="Times New Roman"/>
          <w:sz w:val="24"/>
          <w:szCs w:val="24"/>
        </w:rPr>
        <w:t xml:space="preserve">ilgili projeler için detaylı bilgilerin isteneceği </w:t>
      </w:r>
      <w:r w:rsidR="00BA3E1B">
        <w:rPr>
          <w:rFonts w:ascii="Times New Roman" w:hAnsi="Times New Roman" w:cs="Times New Roman"/>
          <w:sz w:val="24"/>
          <w:szCs w:val="24"/>
        </w:rPr>
        <w:t>tam</w:t>
      </w:r>
      <w:r w:rsidRPr="005E7CFB">
        <w:rPr>
          <w:rFonts w:ascii="Times New Roman" w:hAnsi="Times New Roman" w:cs="Times New Roman"/>
          <w:sz w:val="24"/>
          <w:szCs w:val="24"/>
        </w:rPr>
        <w:t xml:space="preserve"> başvuru süreci (2. </w:t>
      </w:r>
      <w:r w:rsidR="00BA3E1B">
        <w:rPr>
          <w:rFonts w:ascii="Times New Roman" w:hAnsi="Times New Roman" w:cs="Times New Roman"/>
          <w:sz w:val="24"/>
          <w:szCs w:val="24"/>
        </w:rPr>
        <w:t>Çağrı</w:t>
      </w:r>
      <w:r w:rsidRPr="005E7CFB">
        <w:rPr>
          <w:rFonts w:ascii="Times New Roman" w:hAnsi="Times New Roman" w:cs="Times New Roman"/>
          <w:sz w:val="24"/>
          <w:szCs w:val="24"/>
        </w:rPr>
        <w:t>) yürütülecektir.</w:t>
      </w:r>
      <w:r w:rsidRPr="005E7CFB">
        <w:rPr>
          <w:rFonts w:ascii="Times New Roman" w:hAnsi="Times New Roman" w:cs="Times New Roman"/>
          <w:sz w:val="24"/>
          <w:szCs w:val="24"/>
        </w:rPr>
        <w:br/>
        <w:t>Bu çağrı metninin kapsamı, Yenilenebilir Enerji ve Batarya Teknolojileri İhtisaslaşma Koordinatörlüğünün hedefleri doğrultusunda hazırlanması ön görülen projelerin değerlendirme süreçleri, kimlerin başvurabileceği, başvurunun nasıl yapılacağı, başvuru takvimi bilgilerini içermektedir. </w:t>
      </w:r>
    </w:p>
    <w:p w:rsidR="007C2D0D" w:rsidRPr="00B504F3" w:rsidRDefault="007C2D0D" w:rsidP="007C2D0D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57A" w:rsidRPr="00B504F3" w:rsidRDefault="002C257A" w:rsidP="0001295C">
      <w:pPr>
        <w:pStyle w:val="ListeParagraf"/>
        <w:numPr>
          <w:ilvl w:val="0"/>
          <w:numId w:val="1"/>
        </w:numPr>
        <w:spacing w:before="120" w:after="120" w:line="360" w:lineRule="auto"/>
        <w:ind w:left="14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4F3">
        <w:rPr>
          <w:rFonts w:ascii="Times New Roman" w:hAnsi="Times New Roman" w:cs="Times New Roman"/>
          <w:b/>
          <w:bCs/>
          <w:sz w:val="24"/>
          <w:szCs w:val="24"/>
        </w:rPr>
        <w:t>Projelerin Değerlendir</w:t>
      </w:r>
      <w:r w:rsidR="002E2422" w:rsidRPr="00B504F3">
        <w:rPr>
          <w:rFonts w:ascii="Times New Roman" w:hAnsi="Times New Roman" w:cs="Times New Roman"/>
          <w:b/>
          <w:bCs/>
          <w:sz w:val="24"/>
          <w:szCs w:val="24"/>
        </w:rPr>
        <w:t>ilme</w:t>
      </w:r>
      <w:r w:rsidRPr="00B504F3">
        <w:rPr>
          <w:rFonts w:ascii="Times New Roman" w:hAnsi="Times New Roman" w:cs="Times New Roman"/>
          <w:b/>
          <w:bCs/>
          <w:sz w:val="24"/>
          <w:szCs w:val="24"/>
        </w:rPr>
        <w:t xml:space="preserve"> Süreci</w:t>
      </w:r>
    </w:p>
    <w:p w:rsidR="007E6C44" w:rsidRPr="00B504F3" w:rsidRDefault="007E6C44" w:rsidP="00322CBB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D0D" w:rsidRPr="00B504F3" w:rsidRDefault="002C257A" w:rsidP="0001295C">
      <w:pPr>
        <w:pStyle w:val="ListeParagraf"/>
        <w:spacing w:before="120" w:after="1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 xml:space="preserve">Önerilen projelerin başvuru ve değerlendirmesi için </w:t>
      </w:r>
      <w:r w:rsidR="00511964" w:rsidRPr="00B504F3">
        <w:rPr>
          <w:rFonts w:ascii="Times New Roman" w:hAnsi="Times New Roman" w:cs="Times New Roman"/>
          <w:sz w:val="24"/>
          <w:szCs w:val="24"/>
        </w:rPr>
        <w:t>Ek</w:t>
      </w:r>
      <w:r w:rsidR="00076E11" w:rsidRPr="00B504F3">
        <w:rPr>
          <w:rFonts w:ascii="Times New Roman" w:hAnsi="Times New Roman" w:cs="Times New Roman"/>
          <w:sz w:val="24"/>
          <w:szCs w:val="24"/>
        </w:rPr>
        <w:t>1</w:t>
      </w:r>
      <w:r w:rsidR="00511964" w:rsidRPr="00B504F3">
        <w:rPr>
          <w:rFonts w:ascii="Times New Roman" w:hAnsi="Times New Roman" w:cs="Times New Roman"/>
          <w:sz w:val="24"/>
          <w:szCs w:val="24"/>
        </w:rPr>
        <w:t>’de</w:t>
      </w:r>
      <w:r w:rsidRPr="00B504F3">
        <w:rPr>
          <w:rFonts w:ascii="Times New Roman" w:hAnsi="Times New Roman" w:cs="Times New Roman"/>
          <w:sz w:val="24"/>
          <w:szCs w:val="24"/>
        </w:rPr>
        <w:t xml:space="preserve"> belirtilen iş akışı izlenecektir. Önerilen projeler önce </w:t>
      </w:r>
      <w:r w:rsidR="00252781" w:rsidRPr="00B504F3">
        <w:rPr>
          <w:rFonts w:ascii="Times New Roman" w:hAnsi="Times New Roman" w:cs="Times New Roman"/>
          <w:sz w:val="24"/>
          <w:szCs w:val="24"/>
        </w:rPr>
        <w:t>yürütme kurulu tarafından</w:t>
      </w:r>
      <w:r w:rsidRPr="00B504F3">
        <w:rPr>
          <w:rFonts w:ascii="Times New Roman" w:hAnsi="Times New Roman" w:cs="Times New Roman"/>
          <w:sz w:val="24"/>
          <w:szCs w:val="24"/>
        </w:rPr>
        <w:t xml:space="preserve"> ön değerlendirmeye tabi tutulacaktır. </w:t>
      </w:r>
    </w:p>
    <w:p w:rsidR="007E6C44" w:rsidRPr="00B504F3" w:rsidRDefault="007E6C44" w:rsidP="0001295C">
      <w:pPr>
        <w:pStyle w:val="ListeParagraf"/>
        <w:spacing w:before="120" w:after="1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Projelerin aşağıda belirtilen hedeflerden bir veya birkaçının kapsamı</w:t>
      </w:r>
      <w:r w:rsidR="00670827" w:rsidRPr="00B504F3">
        <w:rPr>
          <w:rFonts w:ascii="Times New Roman" w:hAnsi="Times New Roman" w:cs="Times New Roman"/>
          <w:sz w:val="24"/>
          <w:szCs w:val="24"/>
        </w:rPr>
        <w:t xml:space="preserve"> içinde</w:t>
      </w:r>
      <w:r w:rsidRPr="00B504F3">
        <w:rPr>
          <w:rFonts w:ascii="Times New Roman" w:hAnsi="Times New Roman" w:cs="Times New Roman"/>
          <w:sz w:val="24"/>
          <w:szCs w:val="24"/>
        </w:rPr>
        <w:t xml:space="preserve"> olması </w:t>
      </w:r>
      <w:r w:rsidRPr="00B71470">
        <w:rPr>
          <w:rFonts w:ascii="Times New Roman" w:hAnsi="Times New Roman" w:cs="Times New Roman"/>
          <w:sz w:val="24"/>
          <w:szCs w:val="24"/>
        </w:rPr>
        <w:t>gerekmektedir</w:t>
      </w:r>
      <w:r w:rsidR="00B71470" w:rsidRPr="00B71470">
        <w:rPr>
          <w:rFonts w:ascii="Times New Roman" w:hAnsi="Times New Roman" w:cs="Times New Roman"/>
          <w:sz w:val="24"/>
          <w:szCs w:val="24"/>
        </w:rPr>
        <w:t>;</w:t>
      </w:r>
    </w:p>
    <w:p w:rsidR="007E6C44" w:rsidRPr="00B504F3" w:rsidRDefault="007E6C44" w:rsidP="0001295C">
      <w:pPr>
        <w:pStyle w:val="ListeParagraf"/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E6C44" w:rsidRPr="007E6C44" w:rsidRDefault="007E6C44" w:rsidP="0001295C">
      <w:pPr>
        <w:pStyle w:val="ListeParagraf"/>
        <w:numPr>
          <w:ilvl w:val="0"/>
          <w:numId w:val="3"/>
        </w:num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Tarımda Yenilenebilir Enerji Kullanımının Arttırılması</w:t>
      </w:r>
    </w:p>
    <w:p w:rsidR="007E6C44" w:rsidRPr="007E6C44" w:rsidRDefault="007E6C44" w:rsidP="0001295C">
      <w:pPr>
        <w:pStyle w:val="ListeParagraf"/>
        <w:numPr>
          <w:ilvl w:val="0"/>
          <w:numId w:val="3"/>
        </w:num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 xml:space="preserve">Enerji Depolama ve Yenilenebilir Enerji Sektöründe Yapay </w:t>
      </w:r>
      <w:r w:rsidR="00B71470" w:rsidRPr="00B504F3">
        <w:rPr>
          <w:rFonts w:ascii="Times New Roman" w:hAnsi="Times New Roman" w:cs="Times New Roman"/>
          <w:sz w:val="24"/>
          <w:szCs w:val="24"/>
        </w:rPr>
        <w:t>Zekâ</w:t>
      </w:r>
      <w:r w:rsidRPr="00B504F3">
        <w:rPr>
          <w:rFonts w:ascii="Times New Roman" w:hAnsi="Times New Roman" w:cs="Times New Roman"/>
          <w:sz w:val="24"/>
          <w:szCs w:val="24"/>
        </w:rPr>
        <w:t xml:space="preserve"> Kullanımının Arttırılması</w:t>
      </w:r>
    </w:p>
    <w:p w:rsidR="007E6C44" w:rsidRPr="007E6C44" w:rsidRDefault="007E6C44" w:rsidP="0001295C">
      <w:pPr>
        <w:pStyle w:val="ListeParagraf"/>
        <w:numPr>
          <w:ilvl w:val="0"/>
          <w:numId w:val="3"/>
        </w:num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Akıllı Şehir Uygulamalarının Arttırılması</w:t>
      </w:r>
    </w:p>
    <w:p w:rsidR="006026D3" w:rsidRPr="00B504F3" w:rsidRDefault="007E6C44" w:rsidP="0001295C">
      <w:pPr>
        <w:pStyle w:val="ListeParagraf"/>
        <w:numPr>
          <w:ilvl w:val="0"/>
          <w:numId w:val="3"/>
        </w:num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Sanayide ve Binalarda Enerji Verimliliği Çalışmalarının Arttırılması</w:t>
      </w:r>
    </w:p>
    <w:p w:rsidR="007E6C44" w:rsidRPr="007E6C44" w:rsidRDefault="007E6C44" w:rsidP="0001295C">
      <w:pPr>
        <w:pStyle w:val="ListeParagraf"/>
        <w:numPr>
          <w:ilvl w:val="0"/>
          <w:numId w:val="3"/>
        </w:num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Kesintisiz Enerjili Şehir Uygulamalarının Arttırılması</w:t>
      </w:r>
    </w:p>
    <w:p w:rsidR="007E6C44" w:rsidRPr="007E6C44" w:rsidRDefault="007E6C44" w:rsidP="0001295C">
      <w:pPr>
        <w:pStyle w:val="ListeParagraf"/>
        <w:numPr>
          <w:ilvl w:val="0"/>
          <w:numId w:val="3"/>
        </w:num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Yeşil Hidrojenin Sanayide Yerinde Üretim ile Kullanılmasının Arttırılması</w:t>
      </w:r>
    </w:p>
    <w:p w:rsidR="007E6C44" w:rsidRPr="007E6C44" w:rsidRDefault="007E6C44" w:rsidP="0001295C">
      <w:pPr>
        <w:pStyle w:val="ListeParagraf"/>
        <w:numPr>
          <w:ilvl w:val="0"/>
          <w:numId w:val="3"/>
        </w:num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Atık Pillerin Geri Dönüşümünün Sağlanması</w:t>
      </w:r>
    </w:p>
    <w:p w:rsidR="007E6C44" w:rsidRPr="007E6C44" w:rsidRDefault="007E6C44" w:rsidP="0001295C">
      <w:pPr>
        <w:pStyle w:val="ListeParagraf"/>
        <w:numPr>
          <w:ilvl w:val="0"/>
          <w:numId w:val="3"/>
        </w:num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Enerji Depolama ve Yenilenebilir Enerji Teknolojilerinin Geliştirilmesi</w:t>
      </w:r>
    </w:p>
    <w:p w:rsidR="007E6C44" w:rsidRPr="00B504F3" w:rsidRDefault="007E6C44" w:rsidP="0001295C">
      <w:pPr>
        <w:pStyle w:val="ListeParagraf"/>
        <w:numPr>
          <w:ilvl w:val="0"/>
          <w:numId w:val="3"/>
        </w:num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lastRenderedPageBreak/>
        <w:t>İhtisaslaşma Alanında Nitelikli İşgücü Yetiştirilmesi</w:t>
      </w:r>
    </w:p>
    <w:p w:rsidR="007E6C44" w:rsidRPr="007E6C44" w:rsidRDefault="007E6C44" w:rsidP="00E847A0">
      <w:pPr>
        <w:pStyle w:val="ListeParagraf"/>
        <w:numPr>
          <w:ilvl w:val="0"/>
          <w:numId w:val="3"/>
        </w:num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Bölge Halkını İhtisaslaşma Alanı ile İlgili Bilinçlendirmeye Yönelik Çalışmaların (Eğitim ve Farkındalık) Arttırılması</w:t>
      </w:r>
    </w:p>
    <w:p w:rsidR="00FD66CF" w:rsidRPr="003B57E6" w:rsidRDefault="007E6C44" w:rsidP="003B57E6">
      <w:pPr>
        <w:pStyle w:val="ListeParagraf"/>
        <w:numPr>
          <w:ilvl w:val="0"/>
          <w:numId w:val="3"/>
        </w:numPr>
        <w:spacing w:before="120"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Diğer (İhtisaslaşma alanı ile ilgili olup yukarıda belirtilen alt başlıklar dışındaki konular)</w:t>
      </w:r>
    </w:p>
    <w:p w:rsidR="007C2D0D" w:rsidRPr="00B504F3" w:rsidRDefault="007C2D0D" w:rsidP="007C2D0D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868" w:rsidRPr="00B504F3" w:rsidRDefault="00F04B21" w:rsidP="00B504F3">
      <w:pPr>
        <w:pStyle w:val="ListeParagraf"/>
        <w:numPr>
          <w:ilvl w:val="0"/>
          <w:numId w:val="1"/>
        </w:numPr>
        <w:tabs>
          <w:tab w:val="left" w:pos="-76"/>
        </w:tabs>
        <w:spacing w:before="120" w:after="1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b/>
          <w:bCs/>
          <w:sz w:val="24"/>
          <w:szCs w:val="24"/>
        </w:rPr>
        <w:t>Kimler Başvurabilir</w:t>
      </w:r>
    </w:p>
    <w:p w:rsidR="007C2D0D" w:rsidRDefault="00B71470" w:rsidP="00B7147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470">
        <w:rPr>
          <w:rFonts w:ascii="Times New Roman" w:hAnsi="Times New Roman" w:cs="Times New Roman"/>
          <w:sz w:val="24"/>
          <w:szCs w:val="24"/>
        </w:rPr>
        <w:t>Osmaniye Korkut Ata Üniversitesi’nde görev yapan doktora ya da sanatta yeterlik eğitimini tamamlamış öğretim üyeleri/ öğretim görevlileri ve araştırma görevlileri, en fazla 3 (üç) proje ile ön başvuruda bulunabilir. Projelerde, ülkemizdeki üniversitelerde görev yapan doktora ya da sanatta yeterlik eğitimini tamamlamış tüm öğretim elemanları, araştırmacı olarak görev alabilir.</w:t>
      </w:r>
    </w:p>
    <w:p w:rsidR="00B71470" w:rsidRPr="00B71470" w:rsidRDefault="00B71470" w:rsidP="00B7147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868" w:rsidRPr="00B504F3" w:rsidRDefault="00B0372E" w:rsidP="00B504F3">
      <w:pPr>
        <w:pStyle w:val="ListeParagraf"/>
        <w:numPr>
          <w:ilvl w:val="0"/>
          <w:numId w:val="1"/>
        </w:numPr>
        <w:tabs>
          <w:tab w:val="left" w:pos="-76"/>
        </w:tabs>
        <w:spacing w:before="120" w:after="1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4F3">
        <w:rPr>
          <w:rFonts w:ascii="Times New Roman" w:hAnsi="Times New Roman" w:cs="Times New Roman"/>
          <w:b/>
          <w:bCs/>
          <w:sz w:val="24"/>
          <w:szCs w:val="24"/>
        </w:rPr>
        <w:t xml:space="preserve">Başvuru Nasıl Yapılır </w:t>
      </w:r>
    </w:p>
    <w:p w:rsidR="00B1645A" w:rsidRDefault="00B71470" w:rsidP="007C2D0D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470">
        <w:rPr>
          <w:rFonts w:ascii="Times New Roman" w:hAnsi="Times New Roman" w:cs="Times New Roman"/>
          <w:sz w:val="24"/>
          <w:szCs w:val="24"/>
        </w:rPr>
        <w:t xml:space="preserve">Proje ön başvuruları (1. </w:t>
      </w:r>
      <w:r w:rsidR="0049589A">
        <w:rPr>
          <w:rFonts w:ascii="Times New Roman" w:hAnsi="Times New Roman" w:cs="Times New Roman"/>
          <w:sz w:val="24"/>
          <w:szCs w:val="24"/>
        </w:rPr>
        <w:t>Çağrı</w:t>
      </w:r>
      <w:r w:rsidRPr="00B71470">
        <w:rPr>
          <w:rFonts w:ascii="Times New Roman" w:hAnsi="Times New Roman" w:cs="Times New Roman"/>
          <w:sz w:val="24"/>
          <w:szCs w:val="24"/>
        </w:rPr>
        <w:t xml:space="preserve">), belirlenen takvim aralığında İhtisaslaşma Koordinatörlüğü Proje Ön Başvuru Formu (Ek </w:t>
      </w:r>
      <w:r w:rsidR="005E0B36">
        <w:rPr>
          <w:rFonts w:ascii="Times New Roman" w:hAnsi="Times New Roman" w:cs="Times New Roman"/>
          <w:sz w:val="24"/>
          <w:szCs w:val="24"/>
        </w:rPr>
        <w:t>2</w:t>
      </w:r>
      <w:r w:rsidRPr="00B71470">
        <w:rPr>
          <w:rFonts w:ascii="Times New Roman" w:hAnsi="Times New Roman" w:cs="Times New Roman"/>
          <w:sz w:val="24"/>
          <w:szCs w:val="24"/>
        </w:rPr>
        <w:t xml:space="preserve">) </w:t>
      </w:r>
      <w:r w:rsidR="00B1645A">
        <w:rPr>
          <w:rFonts w:ascii="Times New Roman" w:hAnsi="Times New Roman" w:cs="Times New Roman"/>
          <w:sz w:val="24"/>
          <w:szCs w:val="24"/>
        </w:rPr>
        <w:t xml:space="preserve">doldurulup, </w:t>
      </w:r>
      <w:r w:rsidR="00F6552F">
        <w:rPr>
          <w:rFonts w:ascii="Times New Roman" w:hAnsi="Times New Roman" w:cs="Times New Roman"/>
          <w:sz w:val="24"/>
          <w:szCs w:val="24"/>
        </w:rPr>
        <w:t xml:space="preserve">imzalanıp, </w:t>
      </w:r>
      <w:r w:rsidR="00B1645A">
        <w:rPr>
          <w:rFonts w:ascii="Times New Roman" w:hAnsi="Times New Roman" w:cs="Times New Roman"/>
          <w:sz w:val="24"/>
          <w:szCs w:val="24"/>
        </w:rPr>
        <w:t xml:space="preserve">taratılacak ve pdf olarak </w:t>
      </w:r>
      <w:hyperlink r:id="rId7" w:history="1">
        <w:r w:rsidR="00B1645A" w:rsidRPr="003320B2">
          <w:rPr>
            <w:rStyle w:val="Kpr"/>
            <w:rFonts w:ascii="Times New Roman" w:hAnsi="Times New Roman" w:cs="Times New Roman"/>
            <w:b/>
            <w:sz w:val="24"/>
            <w:szCs w:val="24"/>
          </w:rPr>
          <w:t>ihtisaslasma@osmaniye.edu.tr</w:t>
        </w:r>
      </w:hyperlink>
      <w:r w:rsidR="00B1645A">
        <w:rPr>
          <w:rFonts w:ascii="Times New Roman" w:hAnsi="Times New Roman" w:cs="Times New Roman"/>
          <w:sz w:val="24"/>
          <w:szCs w:val="24"/>
        </w:rPr>
        <w:t xml:space="preserve"> adresine e-posta </w:t>
      </w:r>
      <w:r w:rsidRPr="00B71470">
        <w:rPr>
          <w:rFonts w:ascii="Times New Roman" w:hAnsi="Times New Roman" w:cs="Times New Roman"/>
          <w:sz w:val="24"/>
          <w:szCs w:val="24"/>
        </w:rPr>
        <w:t xml:space="preserve">ile </w:t>
      </w:r>
      <w:r w:rsidR="00B1645A">
        <w:rPr>
          <w:rFonts w:ascii="Times New Roman" w:hAnsi="Times New Roman" w:cs="Times New Roman"/>
          <w:sz w:val="24"/>
          <w:szCs w:val="24"/>
        </w:rPr>
        <w:t>gönderilecek</w:t>
      </w:r>
      <w:r w:rsidR="0018440C">
        <w:rPr>
          <w:rFonts w:ascii="Times New Roman" w:hAnsi="Times New Roman" w:cs="Times New Roman"/>
          <w:sz w:val="24"/>
          <w:szCs w:val="24"/>
        </w:rPr>
        <w:t>tir</w:t>
      </w:r>
      <w:r w:rsidR="00B1645A">
        <w:rPr>
          <w:rFonts w:ascii="Times New Roman" w:hAnsi="Times New Roman" w:cs="Times New Roman"/>
          <w:sz w:val="24"/>
          <w:szCs w:val="24"/>
        </w:rPr>
        <w:t xml:space="preserve">. Proje gönderimiz sonrasında </w:t>
      </w:r>
      <w:r w:rsidR="0018440C">
        <w:rPr>
          <w:rFonts w:ascii="Times New Roman" w:hAnsi="Times New Roman" w:cs="Times New Roman"/>
          <w:sz w:val="24"/>
          <w:szCs w:val="24"/>
        </w:rPr>
        <w:t xml:space="preserve">onay </w:t>
      </w:r>
      <w:r w:rsidR="00B1645A">
        <w:rPr>
          <w:rFonts w:ascii="Times New Roman" w:hAnsi="Times New Roman" w:cs="Times New Roman"/>
          <w:sz w:val="24"/>
          <w:szCs w:val="24"/>
        </w:rPr>
        <w:t>geri bildirim</w:t>
      </w:r>
      <w:r w:rsidR="0018440C">
        <w:rPr>
          <w:rFonts w:ascii="Times New Roman" w:hAnsi="Times New Roman" w:cs="Times New Roman"/>
          <w:sz w:val="24"/>
          <w:szCs w:val="24"/>
        </w:rPr>
        <w:t>i</w:t>
      </w:r>
      <w:r w:rsidR="00B1645A">
        <w:rPr>
          <w:rFonts w:ascii="Times New Roman" w:hAnsi="Times New Roman" w:cs="Times New Roman"/>
          <w:sz w:val="24"/>
          <w:szCs w:val="24"/>
        </w:rPr>
        <w:t xml:space="preserve"> almaz iseniz lütfen </w:t>
      </w:r>
      <w:r w:rsidR="00B1645A" w:rsidRPr="005E7CFB">
        <w:rPr>
          <w:rFonts w:ascii="Times New Roman" w:hAnsi="Times New Roman" w:cs="Times New Roman"/>
          <w:sz w:val="24"/>
          <w:szCs w:val="24"/>
        </w:rPr>
        <w:t>İhtisaslaşma</w:t>
      </w:r>
      <w:r w:rsidR="00B1645A">
        <w:rPr>
          <w:rFonts w:ascii="Times New Roman" w:hAnsi="Times New Roman" w:cs="Times New Roman"/>
          <w:sz w:val="24"/>
          <w:szCs w:val="24"/>
        </w:rPr>
        <w:t xml:space="preserve"> Koordinatörlüğü ile iletişime geçiniz.</w:t>
      </w:r>
      <w:r w:rsidR="0018440C">
        <w:rPr>
          <w:rFonts w:ascii="Times New Roman" w:hAnsi="Times New Roman" w:cs="Times New Roman"/>
          <w:sz w:val="24"/>
          <w:szCs w:val="24"/>
        </w:rPr>
        <w:t xml:space="preserve"> Aksi halde başvurunuz onaylanmamış sayılacaktır.</w:t>
      </w:r>
    </w:p>
    <w:p w:rsidR="00E60A9C" w:rsidRDefault="00B71470" w:rsidP="00950695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470">
        <w:rPr>
          <w:rFonts w:ascii="Times New Roman" w:hAnsi="Times New Roman" w:cs="Times New Roman"/>
          <w:sz w:val="24"/>
          <w:szCs w:val="24"/>
        </w:rPr>
        <w:t xml:space="preserve">Üniversiteye bütçe tahsisinin gerçekleşmesi ile ön başvurusu kabul edilen projeler için detaylı bilgilerin yer alacağı </w:t>
      </w:r>
      <w:r w:rsidR="0049589A">
        <w:rPr>
          <w:rFonts w:ascii="Times New Roman" w:hAnsi="Times New Roman" w:cs="Times New Roman"/>
          <w:sz w:val="24"/>
          <w:szCs w:val="24"/>
        </w:rPr>
        <w:t xml:space="preserve">davet esaslı tam proje </w:t>
      </w:r>
      <w:r w:rsidRPr="00B71470">
        <w:rPr>
          <w:rFonts w:ascii="Times New Roman" w:hAnsi="Times New Roman" w:cs="Times New Roman"/>
          <w:sz w:val="24"/>
          <w:szCs w:val="24"/>
        </w:rPr>
        <w:t xml:space="preserve">başvuruları (2. </w:t>
      </w:r>
      <w:r w:rsidR="0049589A">
        <w:rPr>
          <w:rFonts w:ascii="Times New Roman" w:hAnsi="Times New Roman" w:cs="Times New Roman"/>
          <w:sz w:val="24"/>
          <w:szCs w:val="24"/>
        </w:rPr>
        <w:t>Çağrı</w:t>
      </w:r>
      <w:r w:rsidRPr="00B71470">
        <w:rPr>
          <w:rFonts w:ascii="Times New Roman" w:hAnsi="Times New Roman" w:cs="Times New Roman"/>
          <w:sz w:val="24"/>
          <w:szCs w:val="24"/>
        </w:rPr>
        <w:t>), BAPSİS modülü üzerinden gerçekleştirilecektir (detaylar ve ilgili formlar daha sonra paylaşılacaktır). </w:t>
      </w:r>
    </w:p>
    <w:p w:rsidR="00950695" w:rsidRPr="00367BC3" w:rsidRDefault="00950695" w:rsidP="00950695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054" w:rsidRDefault="000D5054" w:rsidP="00B504F3">
      <w:pPr>
        <w:pStyle w:val="ListeParagraf"/>
        <w:numPr>
          <w:ilvl w:val="0"/>
          <w:numId w:val="1"/>
        </w:numPr>
        <w:tabs>
          <w:tab w:val="left" w:pos="-76"/>
        </w:tabs>
        <w:spacing w:before="120" w:after="1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4F3">
        <w:rPr>
          <w:rFonts w:ascii="Times New Roman" w:hAnsi="Times New Roman" w:cs="Times New Roman"/>
          <w:b/>
          <w:bCs/>
          <w:sz w:val="24"/>
          <w:szCs w:val="24"/>
        </w:rPr>
        <w:t>Projenin Süresi</w:t>
      </w:r>
    </w:p>
    <w:p w:rsidR="00E60A9C" w:rsidRPr="00B504F3" w:rsidRDefault="00E60A9C" w:rsidP="00E60A9C">
      <w:pPr>
        <w:pStyle w:val="ListeParagraf"/>
        <w:tabs>
          <w:tab w:val="left" w:pos="-76"/>
        </w:tabs>
        <w:spacing w:before="120" w:after="1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2671" w:rsidRDefault="00BF1242" w:rsidP="002D3006">
      <w:pPr>
        <w:pStyle w:val="ListeParagraf"/>
        <w:spacing w:before="120" w:after="1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Proje süreleri en az 6 en çok 24 ay olabilir.</w:t>
      </w:r>
    </w:p>
    <w:p w:rsidR="00E60A9C" w:rsidRPr="00B504F3" w:rsidRDefault="00E60A9C" w:rsidP="00B504F3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E88" w:rsidRPr="00E40E88" w:rsidRDefault="005D0EC9" w:rsidP="00E40E88">
      <w:pPr>
        <w:pStyle w:val="ListeParagraf"/>
        <w:numPr>
          <w:ilvl w:val="0"/>
          <w:numId w:val="1"/>
        </w:numPr>
        <w:spacing w:before="120" w:after="1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04F3">
        <w:rPr>
          <w:rFonts w:ascii="Times New Roman" w:hAnsi="Times New Roman" w:cs="Times New Roman"/>
          <w:b/>
          <w:bCs/>
          <w:sz w:val="24"/>
          <w:szCs w:val="24"/>
        </w:rPr>
        <w:t>Başvuru Takvimi</w:t>
      </w:r>
    </w:p>
    <w:p w:rsidR="00E40E88" w:rsidRDefault="009D1D9C" w:rsidP="00E40E88">
      <w:pPr>
        <w:spacing w:before="120" w:after="120" w:line="36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 xml:space="preserve">Başvuru </w:t>
      </w:r>
      <w:r w:rsidR="00063A5E" w:rsidRPr="00B504F3">
        <w:rPr>
          <w:rFonts w:ascii="Times New Roman" w:hAnsi="Times New Roman" w:cs="Times New Roman"/>
          <w:sz w:val="24"/>
          <w:szCs w:val="24"/>
        </w:rPr>
        <w:t>Tarihi:</w:t>
      </w:r>
      <w:r w:rsidR="00367BC3" w:rsidRPr="006245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F79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832D5" w:rsidRPr="0062456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67BC3" w:rsidRPr="0062456F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0832D5" w:rsidRPr="0062456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7111B" w:rsidRPr="0062456F">
        <w:rPr>
          <w:rFonts w:ascii="Times New Roman" w:hAnsi="Times New Roman" w:cs="Times New Roman"/>
          <w:b/>
          <w:bCs/>
          <w:sz w:val="24"/>
          <w:szCs w:val="24"/>
        </w:rPr>
        <w:t>2025-</w:t>
      </w:r>
      <w:r w:rsidR="00EF79EB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617F62" w:rsidRPr="0062456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67BC3" w:rsidRPr="0062456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F79E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17F62" w:rsidRPr="0062456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67BC3" w:rsidRPr="0062456F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:rsidR="00E40E88" w:rsidRDefault="00E40E88" w:rsidP="00E40E88">
      <w:pPr>
        <w:spacing w:before="120" w:after="120" w:line="36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E7CFB" w:rsidRDefault="005E7CFB" w:rsidP="00FC1BCF">
      <w:pPr>
        <w:spacing w:after="0" w:line="360" w:lineRule="auto"/>
        <w:ind w:left="142" w:hanging="709"/>
        <w:rPr>
          <w:rFonts w:ascii="Times New Roman" w:hAnsi="Times New Roman" w:cs="Times New Roman"/>
          <w:sz w:val="24"/>
          <w:szCs w:val="24"/>
        </w:rPr>
      </w:pPr>
      <w:r w:rsidRPr="005E7CFB">
        <w:rPr>
          <w:rFonts w:ascii="Times New Roman" w:hAnsi="Times New Roman" w:cs="Times New Roman"/>
          <w:sz w:val="24"/>
          <w:szCs w:val="24"/>
        </w:rPr>
        <w:t>İletişim</w:t>
      </w:r>
      <w:r w:rsidRPr="005E7CFB">
        <w:rPr>
          <w:rFonts w:ascii="Times New Roman" w:hAnsi="Times New Roman" w:cs="Times New Roman"/>
          <w:sz w:val="24"/>
          <w:szCs w:val="24"/>
        </w:rPr>
        <w:br/>
        <w:t>Arş. Gör. Feyza ŞEN- Dahili Tel.: 3515</w:t>
      </w:r>
      <w:r w:rsidRPr="005E7CFB">
        <w:rPr>
          <w:rFonts w:ascii="Times New Roman" w:hAnsi="Times New Roman" w:cs="Times New Roman"/>
          <w:sz w:val="24"/>
          <w:szCs w:val="24"/>
        </w:rPr>
        <w:br/>
        <w:t>Arş. Gör. Rumeysa ŞAHİN- Dahili Tel.: 3516</w:t>
      </w:r>
    </w:p>
    <w:p w:rsidR="003320B2" w:rsidRDefault="003320B2" w:rsidP="00FC1BCF">
      <w:pPr>
        <w:spacing w:after="0" w:line="360" w:lineRule="auto"/>
        <w:ind w:left="14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E7CFB">
        <w:rPr>
          <w:rFonts w:ascii="Times New Roman" w:hAnsi="Times New Roman" w:cs="Times New Roman"/>
          <w:sz w:val="24"/>
          <w:szCs w:val="24"/>
        </w:rPr>
        <w:t xml:space="preserve">Arş. Gör. </w:t>
      </w:r>
      <w:r>
        <w:rPr>
          <w:rFonts w:ascii="Times New Roman" w:hAnsi="Times New Roman" w:cs="Times New Roman"/>
          <w:sz w:val="24"/>
          <w:szCs w:val="24"/>
        </w:rPr>
        <w:t>Hakan</w:t>
      </w:r>
      <w:r w:rsidRPr="005E7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COŞANAY- Dahili Tel.: 3517</w:t>
      </w:r>
      <w:r w:rsidRPr="005E7CFB">
        <w:rPr>
          <w:rFonts w:ascii="Times New Roman" w:hAnsi="Times New Roman" w:cs="Times New Roman"/>
          <w:sz w:val="24"/>
          <w:szCs w:val="24"/>
        </w:rPr>
        <w:br/>
        <w:t xml:space="preserve">Arş. Gör. </w:t>
      </w:r>
      <w:r>
        <w:rPr>
          <w:rFonts w:ascii="Times New Roman" w:hAnsi="Times New Roman" w:cs="Times New Roman"/>
          <w:sz w:val="24"/>
          <w:szCs w:val="24"/>
        </w:rPr>
        <w:t>Mehmet Zafer ARSLAN- Dahili Tel.: 3514</w:t>
      </w:r>
    </w:p>
    <w:p w:rsidR="002E7D00" w:rsidRDefault="002E7D00" w:rsidP="00FC1BCF">
      <w:pPr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E7D00">
        <w:rPr>
          <w:rFonts w:ascii="Times New Roman" w:hAnsi="Times New Roman" w:cs="Times New Roman"/>
          <w:sz w:val="24"/>
          <w:szCs w:val="24"/>
        </w:rPr>
        <w:t>Mühendislik ve Doğa Bilimleri Fakültesi Doğu Girişi /E blok 2.kat</w:t>
      </w:r>
    </w:p>
    <w:p w:rsidR="009D1D9C" w:rsidRDefault="009D1D9C" w:rsidP="005E7CFB">
      <w:pPr>
        <w:spacing w:before="120" w:after="120" w:line="360" w:lineRule="auto"/>
        <w:ind w:left="142" w:hanging="709"/>
        <w:rPr>
          <w:rFonts w:ascii="Times New Roman" w:hAnsi="Times New Roman" w:cs="Times New Roman"/>
          <w:sz w:val="24"/>
          <w:szCs w:val="24"/>
        </w:rPr>
      </w:pPr>
    </w:p>
    <w:p w:rsidR="00E40E88" w:rsidRPr="00E40E88" w:rsidRDefault="00E40E88" w:rsidP="00EE44A2">
      <w:pPr>
        <w:spacing w:before="120" w:after="120" w:line="36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0E88">
        <w:rPr>
          <w:rFonts w:ascii="Times New Roman" w:hAnsi="Times New Roman" w:cs="Times New Roman"/>
          <w:b/>
          <w:bCs/>
          <w:sz w:val="24"/>
          <w:szCs w:val="24"/>
        </w:rPr>
        <w:t>EKLER</w:t>
      </w:r>
    </w:p>
    <w:p w:rsidR="00372F54" w:rsidRDefault="00076E11" w:rsidP="00E40E88">
      <w:pPr>
        <w:spacing w:before="120" w:after="12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Ek1</w:t>
      </w:r>
      <w:r w:rsidR="003F50CD">
        <w:rPr>
          <w:rFonts w:ascii="Times New Roman" w:hAnsi="Times New Roman" w:cs="Times New Roman"/>
          <w:sz w:val="24"/>
          <w:szCs w:val="24"/>
        </w:rPr>
        <w:t>.</w:t>
      </w:r>
      <w:r w:rsidR="00FC1BCF" w:rsidRPr="00FC1BCF">
        <w:rPr>
          <w:rFonts w:ascii="Times New Roman" w:hAnsi="Times New Roman" w:cs="Times New Roman"/>
          <w:sz w:val="24"/>
          <w:szCs w:val="24"/>
        </w:rPr>
        <w:t>İhtisaslaşma Projeleri İş Akış Şeması</w:t>
      </w:r>
    </w:p>
    <w:p w:rsidR="00F02ED6" w:rsidRPr="00B504F3" w:rsidRDefault="00372F54" w:rsidP="00372F54">
      <w:pPr>
        <w:spacing w:before="120" w:after="12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504F3">
        <w:rPr>
          <w:rFonts w:ascii="Times New Roman" w:hAnsi="Times New Roman" w:cs="Times New Roman"/>
          <w:sz w:val="24"/>
          <w:szCs w:val="24"/>
        </w:rPr>
        <w:t>Ek2</w:t>
      </w:r>
      <w:r w:rsidR="003F50CD">
        <w:rPr>
          <w:rFonts w:ascii="Times New Roman" w:hAnsi="Times New Roman" w:cs="Times New Roman"/>
          <w:sz w:val="24"/>
          <w:szCs w:val="24"/>
        </w:rPr>
        <w:t>.</w:t>
      </w:r>
      <w:r w:rsidR="005E0B36">
        <w:rPr>
          <w:rFonts w:ascii="Times New Roman" w:hAnsi="Times New Roman" w:cs="Times New Roman"/>
          <w:sz w:val="24"/>
          <w:szCs w:val="24"/>
        </w:rPr>
        <w:t xml:space="preserve">Ön </w:t>
      </w:r>
      <w:r w:rsidR="005E0B36" w:rsidRPr="00B504F3">
        <w:rPr>
          <w:rFonts w:ascii="Times New Roman" w:hAnsi="Times New Roman" w:cs="Times New Roman"/>
          <w:sz w:val="24"/>
          <w:szCs w:val="24"/>
        </w:rPr>
        <w:t>Başvuru Formu</w:t>
      </w:r>
    </w:p>
    <w:p w:rsidR="00E63392" w:rsidRPr="00B504F3" w:rsidRDefault="00E63392" w:rsidP="00B0372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392" w:rsidRPr="00B504F3" w:rsidRDefault="00E63392" w:rsidP="00B0372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3392" w:rsidRPr="00B504F3" w:rsidSect="005A4F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518" w:rsidRDefault="00682518" w:rsidP="00652D8C">
      <w:pPr>
        <w:spacing w:after="0" w:line="240" w:lineRule="auto"/>
      </w:pPr>
      <w:r>
        <w:separator/>
      </w:r>
    </w:p>
  </w:endnote>
  <w:endnote w:type="continuationSeparator" w:id="1">
    <w:p w:rsidR="00682518" w:rsidRDefault="00682518" w:rsidP="0065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518" w:rsidRDefault="00682518" w:rsidP="00652D8C">
      <w:pPr>
        <w:spacing w:after="0" w:line="240" w:lineRule="auto"/>
      </w:pPr>
      <w:r>
        <w:separator/>
      </w:r>
    </w:p>
  </w:footnote>
  <w:footnote w:type="continuationSeparator" w:id="1">
    <w:p w:rsidR="00682518" w:rsidRDefault="00682518" w:rsidP="00652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2536"/>
      <w:gridCol w:w="5277"/>
      <w:gridCol w:w="2536"/>
    </w:tblGrid>
    <w:tr w:rsidR="00652D8C" w:rsidRPr="007B7C78" w:rsidTr="00C85A72">
      <w:trPr>
        <w:trHeight w:val="1805"/>
      </w:trPr>
      <w:tc>
        <w:tcPr>
          <w:tcW w:w="1581" w:type="dxa"/>
          <w:vAlign w:val="center"/>
        </w:tcPr>
        <w:p w:rsidR="00652D8C" w:rsidRPr="007B7C78" w:rsidRDefault="00652D8C" w:rsidP="00652D8C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tr-TR"/>
            </w:rPr>
            <w:drawing>
              <wp:inline distT="0" distB="0" distL="0" distR="0">
                <wp:extent cx="1472623" cy="1033145"/>
                <wp:effectExtent l="0" t="0" r="0" b="0"/>
                <wp:docPr id="71576310" name="Resim 1" descr="logo, grafik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4509999" name="Resim 1" descr="logo, grafik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104" cy="1059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8" w:type="dxa"/>
          <w:vAlign w:val="center"/>
        </w:tcPr>
        <w:p w:rsidR="00652D8C" w:rsidRPr="00613E17" w:rsidRDefault="00652D8C" w:rsidP="00652D8C">
          <w:pPr>
            <w:spacing w:after="0" w:line="240" w:lineRule="auto"/>
            <w:ind w:left="57"/>
            <w:contextualSpacing/>
            <w:jc w:val="center"/>
            <w:rPr>
              <w:rFonts w:ascii="Times New Roman" w:hAnsi="Times New Roman"/>
              <w:bCs/>
              <w:spacing w:val="20"/>
              <w:sz w:val="24"/>
              <w:szCs w:val="24"/>
            </w:rPr>
          </w:pPr>
        </w:p>
        <w:p w:rsidR="00652D8C" w:rsidRPr="00F04B21" w:rsidRDefault="00652D8C" w:rsidP="00652D8C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F04B21">
            <w:rPr>
              <w:rFonts w:ascii="Times New Roman" w:hAnsi="Times New Roman" w:cs="Times New Roman"/>
              <w:b/>
              <w:bCs/>
              <w:sz w:val="28"/>
              <w:szCs w:val="28"/>
            </w:rPr>
            <w:t>OSMANİYE KORKUT ATA ÜNİVERSİTESİ</w:t>
          </w:r>
        </w:p>
        <w:p w:rsidR="00652D8C" w:rsidRPr="0017372B" w:rsidRDefault="00652D8C" w:rsidP="00652D8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7372B">
            <w:rPr>
              <w:rFonts w:ascii="Times New Roman" w:hAnsi="Times New Roman" w:cs="Times New Roman"/>
              <w:sz w:val="24"/>
              <w:szCs w:val="24"/>
            </w:rPr>
            <w:t>YENİLENEBİLİR ENERJİ VE BATARYA TEKNOLOJİLERİ İHTİSASLAŞMA KOORDİNATÖRLÜĞÜ</w:t>
          </w:r>
        </w:p>
        <w:p w:rsidR="00652D8C" w:rsidRPr="00652D8C" w:rsidRDefault="00367BC3" w:rsidP="00652D8C">
          <w:pPr>
            <w:jc w:val="center"/>
            <w:rPr>
              <w:rFonts w:ascii="Times New Roman" w:hAnsi="Times New Roman" w:cs="Times New Roman"/>
            </w:rPr>
          </w:pPr>
          <w:r w:rsidRPr="0061617D">
            <w:rPr>
              <w:rFonts w:ascii="Times New Roman" w:hAnsi="Times New Roman" w:cs="Times New Roman"/>
            </w:rPr>
            <w:t>202</w:t>
          </w:r>
          <w:r w:rsidR="0061617D" w:rsidRPr="0061617D">
            <w:rPr>
              <w:rFonts w:ascii="Times New Roman" w:hAnsi="Times New Roman" w:cs="Times New Roman"/>
            </w:rPr>
            <w:t>5</w:t>
          </w:r>
          <w:r w:rsidRPr="0061617D">
            <w:rPr>
              <w:rFonts w:ascii="Times New Roman" w:hAnsi="Times New Roman" w:cs="Times New Roman"/>
            </w:rPr>
            <w:t xml:space="preserve"> YILI</w:t>
          </w:r>
          <w:r w:rsidR="00652D8C">
            <w:rPr>
              <w:rFonts w:ascii="Times New Roman" w:hAnsi="Times New Roman" w:cs="Times New Roman"/>
            </w:rPr>
            <w:t xml:space="preserve">1. </w:t>
          </w:r>
          <w:r w:rsidR="00652D8C" w:rsidRPr="0017372B">
            <w:rPr>
              <w:rFonts w:ascii="Times New Roman" w:hAnsi="Times New Roman" w:cs="Times New Roman"/>
            </w:rPr>
            <w:t xml:space="preserve"> PROJE </w:t>
          </w:r>
          <w:r w:rsidR="00652D8C">
            <w:rPr>
              <w:rFonts w:ascii="Times New Roman" w:hAnsi="Times New Roman" w:cs="Times New Roman"/>
            </w:rPr>
            <w:t>ÇAĞRISI</w:t>
          </w:r>
        </w:p>
      </w:tc>
      <w:tc>
        <w:tcPr>
          <w:tcW w:w="1640" w:type="dxa"/>
        </w:tcPr>
        <w:p w:rsidR="00652D8C" w:rsidRDefault="00652D8C" w:rsidP="00652D8C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  <w:p w:rsidR="00652D8C" w:rsidRPr="00450EF2" w:rsidRDefault="00652D8C" w:rsidP="00652D8C">
          <w:pPr>
            <w:jc w:val="center"/>
          </w:pPr>
          <w:r>
            <w:rPr>
              <w:rFonts w:ascii="Times New Roman" w:hAnsi="Times New Roman" w:cs="Times New Roman"/>
              <w:noProof/>
              <w:sz w:val="28"/>
              <w:szCs w:val="28"/>
              <w:lang w:eastAsia="tr-TR"/>
            </w:rPr>
            <w:drawing>
              <wp:inline distT="0" distB="0" distL="0" distR="0">
                <wp:extent cx="1472623" cy="1033145"/>
                <wp:effectExtent l="0" t="0" r="0" b="0"/>
                <wp:docPr id="1038168195" name="Resim 1" descr="logo, grafik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4509999" name="Resim 1" descr="logo, grafik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104" cy="1059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2D8C" w:rsidRDefault="00652D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B43"/>
    <w:multiLevelType w:val="hybridMultilevel"/>
    <w:tmpl w:val="353A70EE"/>
    <w:lvl w:ilvl="0" w:tplc="E55208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846E9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CD3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864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5657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EAA7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E10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6C5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068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0460E1"/>
    <w:multiLevelType w:val="hybridMultilevel"/>
    <w:tmpl w:val="79D0A03A"/>
    <w:lvl w:ilvl="0" w:tplc="4E2C4DC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55001"/>
    <w:multiLevelType w:val="hybridMultilevel"/>
    <w:tmpl w:val="47003038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D01960"/>
    <w:multiLevelType w:val="hybridMultilevel"/>
    <w:tmpl w:val="EB502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B1D53"/>
    <w:multiLevelType w:val="hybridMultilevel"/>
    <w:tmpl w:val="70F000AE"/>
    <w:lvl w:ilvl="0" w:tplc="041F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>
    <w:nsid w:val="60E62D6B"/>
    <w:multiLevelType w:val="hybridMultilevel"/>
    <w:tmpl w:val="EB5020A6"/>
    <w:lvl w:ilvl="0" w:tplc="00B44B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A6B91"/>
    <w:multiLevelType w:val="hybridMultilevel"/>
    <w:tmpl w:val="C6D45494"/>
    <w:lvl w:ilvl="0" w:tplc="02B2D1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8D26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525DBA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5A81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6A3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641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44C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010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D2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6496C"/>
    <w:rsid w:val="00004027"/>
    <w:rsid w:val="0001295C"/>
    <w:rsid w:val="00032CF7"/>
    <w:rsid w:val="00046576"/>
    <w:rsid w:val="00050D2C"/>
    <w:rsid w:val="000611C5"/>
    <w:rsid w:val="00063A5E"/>
    <w:rsid w:val="00066719"/>
    <w:rsid w:val="0007478C"/>
    <w:rsid w:val="00076E11"/>
    <w:rsid w:val="000832D5"/>
    <w:rsid w:val="000B18FA"/>
    <w:rsid w:val="000C4AED"/>
    <w:rsid w:val="000D5054"/>
    <w:rsid w:val="00133F61"/>
    <w:rsid w:val="00150EB4"/>
    <w:rsid w:val="0015229F"/>
    <w:rsid w:val="00154B72"/>
    <w:rsid w:val="0016496C"/>
    <w:rsid w:val="0017372B"/>
    <w:rsid w:val="0018440C"/>
    <w:rsid w:val="001A5E46"/>
    <w:rsid w:val="001B1249"/>
    <w:rsid w:val="001F26A8"/>
    <w:rsid w:val="00241E58"/>
    <w:rsid w:val="00252428"/>
    <w:rsid w:val="00252781"/>
    <w:rsid w:val="00256621"/>
    <w:rsid w:val="002A1411"/>
    <w:rsid w:val="002B0C63"/>
    <w:rsid w:val="002C257A"/>
    <w:rsid w:val="002D3006"/>
    <w:rsid w:val="002E2422"/>
    <w:rsid w:val="002E7D00"/>
    <w:rsid w:val="0030222B"/>
    <w:rsid w:val="00310102"/>
    <w:rsid w:val="00322CBB"/>
    <w:rsid w:val="003320B2"/>
    <w:rsid w:val="0034562D"/>
    <w:rsid w:val="00367BC3"/>
    <w:rsid w:val="00372F54"/>
    <w:rsid w:val="00373CAA"/>
    <w:rsid w:val="00380A6A"/>
    <w:rsid w:val="00391443"/>
    <w:rsid w:val="00395B5B"/>
    <w:rsid w:val="003A28A1"/>
    <w:rsid w:val="003B57E6"/>
    <w:rsid w:val="003C0B5F"/>
    <w:rsid w:val="003C3614"/>
    <w:rsid w:val="003D7B76"/>
    <w:rsid w:val="003F50CD"/>
    <w:rsid w:val="004164B5"/>
    <w:rsid w:val="0049589A"/>
    <w:rsid w:val="004978A0"/>
    <w:rsid w:val="005009C4"/>
    <w:rsid w:val="00500A9D"/>
    <w:rsid w:val="00511964"/>
    <w:rsid w:val="00515C56"/>
    <w:rsid w:val="00575BC6"/>
    <w:rsid w:val="00596764"/>
    <w:rsid w:val="005A4F83"/>
    <w:rsid w:val="005B0BB4"/>
    <w:rsid w:val="005D0EC9"/>
    <w:rsid w:val="005E0B36"/>
    <w:rsid w:val="005E7CFB"/>
    <w:rsid w:val="006026D3"/>
    <w:rsid w:val="00607B24"/>
    <w:rsid w:val="0061617D"/>
    <w:rsid w:val="00617F62"/>
    <w:rsid w:val="0062456F"/>
    <w:rsid w:val="00637FF2"/>
    <w:rsid w:val="00652D8C"/>
    <w:rsid w:val="00663CDF"/>
    <w:rsid w:val="00670827"/>
    <w:rsid w:val="006766CE"/>
    <w:rsid w:val="00682518"/>
    <w:rsid w:val="0068322E"/>
    <w:rsid w:val="006B4E49"/>
    <w:rsid w:val="006C7593"/>
    <w:rsid w:val="007052D3"/>
    <w:rsid w:val="00766BBA"/>
    <w:rsid w:val="00771EAA"/>
    <w:rsid w:val="00773B8D"/>
    <w:rsid w:val="007871D3"/>
    <w:rsid w:val="007B1D14"/>
    <w:rsid w:val="007C2D0D"/>
    <w:rsid w:val="007E6C44"/>
    <w:rsid w:val="00804C6F"/>
    <w:rsid w:val="00832B83"/>
    <w:rsid w:val="0084392C"/>
    <w:rsid w:val="008657A1"/>
    <w:rsid w:val="0087111B"/>
    <w:rsid w:val="0089426F"/>
    <w:rsid w:val="008B3086"/>
    <w:rsid w:val="00950695"/>
    <w:rsid w:val="009644E6"/>
    <w:rsid w:val="0098017B"/>
    <w:rsid w:val="0099653B"/>
    <w:rsid w:val="009B0285"/>
    <w:rsid w:val="009B258F"/>
    <w:rsid w:val="009B51D5"/>
    <w:rsid w:val="009B723D"/>
    <w:rsid w:val="009D1D9C"/>
    <w:rsid w:val="009D2671"/>
    <w:rsid w:val="00A0140C"/>
    <w:rsid w:val="00A0561E"/>
    <w:rsid w:val="00A70124"/>
    <w:rsid w:val="00A95E0B"/>
    <w:rsid w:val="00A96CE2"/>
    <w:rsid w:val="00AF6732"/>
    <w:rsid w:val="00B0372E"/>
    <w:rsid w:val="00B1645A"/>
    <w:rsid w:val="00B27868"/>
    <w:rsid w:val="00B41B4E"/>
    <w:rsid w:val="00B504F3"/>
    <w:rsid w:val="00B534F1"/>
    <w:rsid w:val="00B67D2F"/>
    <w:rsid w:val="00B71470"/>
    <w:rsid w:val="00BA3E1B"/>
    <w:rsid w:val="00BC5174"/>
    <w:rsid w:val="00BF1242"/>
    <w:rsid w:val="00BF284D"/>
    <w:rsid w:val="00C03474"/>
    <w:rsid w:val="00C10A30"/>
    <w:rsid w:val="00C1479C"/>
    <w:rsid w:val="00C7561E"/>
    <w:rsid w:val="00CB3F85"/>
    <w:rsid w:val="00D20585"/>
    <w:rsid w:val="00D25196"/>
    <w:rsid w:val="00DC2292"/>
    <w:rsid w:val="00E40E88"/>
    <w:rsid w:val="00E60A9C"/>
    <w:rsid w:val="00E63392"/>
    <w:rsid w:val="00E8061E"/>
    <w:rsid w:val="00E847A0"/>
    <w:rsid w:val="00E86CF7"/>
    <w:rsid w:val="00E9526C"/>
    <w:rsid w:val="00E95A65"/>
    <w:rsid w:val="00EB050F"/>
    <w:rsid w:val="00EE025C"/>
    <w:rsid w:val="00EE228E"/>
    <w:rsid w:val="00EE44A2"/>
    <w:rsid w:val="00EF79EB"/>
    <w:rsid w:val="00F0035A"/>
    <w:rsid w:val="00F02ED6"/>
    <w:rsid w:val="00F04B21"/>
    <w:rsid w:val="00F539BB"/>
    <w:rsid w:val="00F6552F"/>
    <w:rsid w:val="00FC1BCF"/>
    <w:rsid w:val="00FD66CF"/>
    <w:rsid w:val="00FF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83"/>
  </w:style>
  <w:style w:type="paragraph" w:styleId="Balk1">
    <w:name w:val="heading 1"/>
    <w:basedOn w:val="Normal"/>
    <w:next w:val="Normal"/>
    <w:link w:val="Balk1Char"/>
    <w:uiPriority w:val="9"/>
    <w:qFormat/>
    <w:rsid w:val="00164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4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4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4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4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4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4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4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4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4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4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4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496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496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496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496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496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496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64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4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64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64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64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6496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6496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6496C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64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6496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6496C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0372E"/>
    <w:rPr>
      <w:color w:val="467886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0372E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D2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52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2D8C"/>
  </w:style>
  <w:style w:type="paragraph" w:styleId="Altbilgi">
    <w:name w:val="footer"/>
    <w:basedOn w:val="Normal"/>
    <w:link w:val="AltbilgiChar"/>
    <w:uiPriority w:val="99"/>
    <w:unhideWhenUsed/>
    <w:rsid w:val="00652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2D8C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1645A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F6552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6552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6552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6552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6552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2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2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575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htisaslasma@osmaniye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feyza şen</dc:creator>
  <cp:keywords/>
  <dc:description/>
  <cp:lastModifiedBy>Asus</cp:lastModifiedBy>
  <cp:revision>7</cp:revision>
  <dcterms:created xsi:type="dcterms:W3CDTF">2025-05-21T05:28:00Z</dcterms:created>
  <dcterms:modified xsi:type="dcterms:W3CDTF">2025-05-21T10:41:00Z</dcterms:modified>
</cp:coreProperties>
</file>